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pageBreakBefore w:val="0"/>
        <w:rPr>
          <w:color w:val="0000ff"/>
          <w:sz w:val="28"/>
          <w:szCs w:val="28"/>
        </w:rPr>
      </w:pPr>
      <w:r w:rsidDel="00000000" w:rsidR="00000000" w:rsidRPr="00000000">
        <w:rPr>
          <w:color w:val="0000ff"/>
          <w:sz w:val="28"/>
          <w:szCs w:val="28"/>
          <w:rtl w:val="0"/>
        </w:rPr>
        <w:t xml:space="preserve">Parent Teacher Organization of Mililani Uka Elementary School  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66677</wp:posOffset>
            </wp:positionH>
            <wp:positionV relativeFrom="paragraph">
              <wp:posOffset>114300</wp:posOffset>
            </wp:positionV>
            <wp:extent cx="842963" cy="608454"/>
            <wp:effectExtent b="0" l="0" r="0" t="0"/>
            <wp:wrapSquare wrapText="bothSides" distB="114300" distT="114300" distL="114300" distR="114300"/>
            <wp:docPr id="1" name="image1.jpg"/>
            <a:graphic>
              <a:graphicData uri="http://schemas.openxmlformats.org/drawingml/2006/picture">
                <pic:pic>
                  <pic:nvPicPr>
                    <pic:cNvPr id="0" name="image1.jp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842963" cy="608454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Title"/>
        <w:pageBreakBefore w:val="0"/>
        <w:rPr>
          <w:color w:val="0000ff"/>
          <w:sz w:val="96"/>
          <w:szCs w:val="96"/>
        </w:rPr>
        <w:sectPr>
          <w:footerReference r:id="rId7" w:type="default"/>
          <w:footerReference r:id="rId8" w:type="first"/>
          <w:pgSz w:h="15840" w:w="12240" w:orient="portrait"/>
          <w:pgMar w:bottom="1008" w:top="720" w:left="720" w:right="720" w:header="720" w:footer="259.2"/>
          <w:pgNumType w:start="1"/>
          <w:cols w:equalWidth="0" w:num="2" w:sep="1">
            <w:col w:space="720" w:w="5040"/>
            <w:col w:space="0" w:w="5040"/>
          </w:cols>
        </w:sectPr>
      </w:pPr>
      <w:r w:rsidDel="00000000" w:rsidR="00000000" w:rsidRPr="00000000">
        <w:rPr>
          <w:color w:val="0000ff"/>
          <w:sz w:val="96"/>
          <w:szCs w:val="96"/>
          <w:rtl w:val="0"/>
        </w:rPr>
        <w:t xml:space="preserve">Agenda</w:t>
      </w:r>
    </w:p>
    <w:p w:rsidR="00000000" w:rsidDel="00000000" w:rsidP="00000000" w:rsidRDefault="00000000" w:rsidRPr="00000000" w14:paraId="00000003">
      <w:pPr>
        <w:pStyle w:val="Heading2"/>
        <w:pageBreakBefore w:val="0"/>
        <w:ind w:left="0" w:firstLine="0"/>
        <w:jc w:val="center"/>
        <w:rPr>
          <w:sz w:val="24"/>
          <w:szCs w:val="24"/>
        </w:rPr>
      </w:pPr>
      <w:r w:rsidDel="00000000" w:rsidR="00000000" w:rsidRPr="00000000">
        <w:rPr>
          <w:color w:val="0000ff"/>
          <w:sz w:val="24"/>
          <w:szCs w:val="24"/>
          <w:rtl w:val="0"/>
        </w:rPr>
        <w:t xml:space="preserve">Regular Meeting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Date: Tuesday, February 4, 2025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| Time: 3:30 pm </w:t>
      </w:r>
      <w:r w:rsidDel="00000000" w:rsidR="00000000" w:rsidRPr="00000000">
        <w:rPr>
          <w:i w:val="1"/>
          <w:color w:val="0000ff"/>
          <w:sz w:val="24"/>
          <w:szCs w:val="24"/>
          <w:rtl w:val="0"/>
        </w:rPr>
        <w:t xml:space="preserve">| </w:t>
      </w:r>
      <w:r w:rsidDel="00000000" w:rsidR="00000000" w:rsidRPr="00000000">
        <w:rPr>
          <w:color w:val="0000ff"/>
          <w:sz w:val="24"/>
          <w:szCs w:val="24"/>
          <w:rtl w:val="0"/>
        </w:rPr>
        <w:t xml:space="preserve">Place: Library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ageBreakBefore w:val="0"/>
        <w:rPr>
          <w:b w:val="1"/>
          <w:color w:val="134f5c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80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35"/>
        <w:gridCol w:w="7185"/>
        <w:tblGridChange w:id="0">
          <w:tblGrid>
            <w:gridCol w:w="2880"/>
            <w:gridCol w:w="735"/>
            <w:gridCol w:w="718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50" w:right="0" w:hanging="360"/>
              <w:jc w:val="left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u w:val="none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Call to order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i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ageBreakBefore w:val="0"/>
        <w:spacing w:line="240" w:lineRule="auto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770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2505"/>
        <w:gridCol w:w="1455"/>
        <w:gridCol w:w="3225"/>
        <w:tblGridChange w:id="0">
          <w:tblGrid>
            <w:gridCol w:w="2880"/>
            <w:gridCol w:w="705"/>
            <w:gridCol w:w="2505"/>
            <w:gridCol w:w="1455"/>
            <w:gridCol w:w="322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Borders>
              <w:top w:color="ffffff" w:space="0" w:sz="8" w:val="single"/>
              <w:left w:color="ffffff" w:space="0" w:sz="8" w:val="single"/>
              <w:right w:color="ffffff" w:space="0" w:sz="8" w:val="single"/>
            </w:tcBorders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widowControl w:val="0"/>
              <w:numPr>
                <w:ilvl w:val="0"/>
                <w:numId w:val="2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Roll call &amp; introductions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rPr>
                <w:b w:val="1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E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2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0F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Review: 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1">
            <w:pPr>
              <w:widowControl w:val="0"/>
              <w:spacing w:after="0" w:before="0" w:line="24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Minutes from </w:t>
            </w:r>
            <w:hyperlink r:id="rId9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January 8, 2025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2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705"/>
        <w:gridCol w:w="7200"/>
        <w:tblGridChange w:id="0">
          <w:tblGrid>
            <w:gridCol w:w="2880"/>
            <w:gridCol w:w="705"/>
            <w:gridCol w:w="7200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gridSpan w:val="3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3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Review &amp; approve the </w:t>
            </w: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treasurer’s report      </w:t>
            </w:r>
          </w:p>
        </w:tc>
      </w:tr>
    </w:tbl>
    <w:p w:rsidR="00000000" w:rsidDel="00000000" w:rsidP="00000000" w:rsidRDefault="00000000" w:rsidRPr="00000000" w14:paraId="00000016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7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Old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New Business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hyperlink r:id="rId10">
              <w:r w:rsidDel="00000000" w:rsidR="00000000" w:rsidRPr="00000000">
                <w:rPr>
                  <w:rFonts w:ascii="Century Gothic" w:cs="Century Gothic" w:eastAsia="Century Gothic" w:hAnsi="Century Gothic"/>
                  <w:color w:val="1155cc"/>
                  <w:sz w:val="24"/>
                  <w:szCs w:val="24"/>
                  <w:u w:val="single"/>
                  <w:rtl w:val="0"/>
                </w:rPr>
                <w:t xml:space="preserve">Fall Fest SY24-25 CLOSED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1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0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last 2 reimbursement checks put in mailboxes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5th grade’s Thai vendor donation still missing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6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Total paid to MUES: $14,863.32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7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8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9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Net Sales: $11,028.32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A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C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Donations: $3,835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D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E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2F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Haunted House Breakdown &amp; CLOSED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0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1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2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Gross Deposit: $16,295.55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3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4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5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Expenses (total): $4,499.05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6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Carol Young: $3,023.05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A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Use of Facilities: $212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C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D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E">
            <w:pPr>
              <w:widowControl w:val="0"/>
              <w:numPr>
                <w:ilvl w:val="2"/>
                <w:numId w:val="3"/>
              </w:numPr>
              <w:spacing w:after="0" w:before="0" w:lineRule="auto"/>
              <w:ind w:left="216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Lights: $689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Net Profit: $11,796.50 (already paid to MUES)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2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3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 Craft Fair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5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7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Tentative Dates: May 3 (Sat), 4 (Sun), or 10 (Sat)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8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A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Shamrock Shuffle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B">
            <w:pPr>
              <w:widowControl w:val="0"/>
              <w:spacing w:after="0" w:before="0" w:lineRule="auto"/>
              <w:ind w:left="1170" w:hanging="36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4D">
            <w:pPr>
              <w:widowControl w:val="0"/>
              <w:numPr>
                <w:ilvl w:val="1"/>
                <w:numId w:val="3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6"/>
                <w:szCs w:val="26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New Tentative Dates: Fridays, March 7 or 14 - Erin will get back to us on dates, but is okay switching the schedule to accommodate 4th grade’s parent activity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4E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4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0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Grade Level Updates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</w:tcPr>
          <w:p w:rsidR="00000000" w:rsidDel="00000000" w:rsidP="00000000" w:rsidRDefault="00000000" w:rsidRPr="00000000" w14:paraId="00000051">
            <w:pPr>
              <w:widowControl w:val="0"/>
              <w:spacing w:after="0" w:before="0" w:line="240" w:lineRule="auto"/>
              <w:ind w:left="720" w:firstLine="0"/>
              <w:rPr>
                <w:rFonts w:ascii="Century Gothic" w:cs="Century Gothic" w:eastAsia="Century Gothic" w:hAnsi="Century Gothic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43.2" w:type="dxa"/>
              <w:left w:w="43.2" w:type="dxa"/>
              <w:bottom w:w="43.2" w:type="dxa"/>
              <w:right w:w="43.2" w:type="dxa"/>
            </w:tcMar>
            <w:vAlign w:val="center"/>
          </w:tcPr>
          <w:p w:rsidR="00000000" w:rsidDel="00000000" w:rsidP="00000000" w:rsidRDefault="00000000" w:rsidRPr="00000000" w14:paraId="0000005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3">
            <w:pPr>
              <w:widowControl w:val="0"/>
              <w:numPr>
                <w:ilvl w:val="0"/>
                <w:numId w:val="3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School Updates</w:t>
            </w:r>
          </w:p>
        </w:tc>
      </w:tr>
    </w:tbl>
    <w:p w:rsidR="00000000" w:rsidDel="00000000" w:rsidP="00000000" w:rsidRDefault="00000000" w:rsidRPr="00000000" w14:paraId="00000054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5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Announcements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6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7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Regular Meetings (every 1st Tuesday, 3:30 pm, Library): 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8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A">
            <w:pPr>
              <w:widowControl w:val="0"/>
              <w:numPr>
                <w:ilvl w:val="1"/>
                <w:numId w:val="1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2025: 2/4, 3/4, 4/1, 5/6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B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C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D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General Membership Meetings &amp; Principal’s Coffee Hour: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E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5F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0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Spring: TBD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1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2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3">
            <w:pPr>
              <w:widowControl w:val="0"/>
              <w:numPr>
                <w:ilvl w:val="0"/>
                <w:numId w:val="6"/>
              </w:numPr>
              <w:spacing w:after="0" w:before="0" w:lineRule="auto"/>
              <w:ind w:left="72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WASC Accreditation</w:t>
            </w:r>
          </w:p>
        </w:tc>
      </w:tr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4">
            <w:pPr>
              <w:widowControl w:val="0"/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5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6">
            <w:pPr>
              <w:widowControl w:val="0"/>
              <w:numPr>
                <w:ilvl w:val="1"/>
                <w:numId w:val="6"/>
              </w:numPr>
              <w:spacing w:after="0" w:before="0" w:lineRule="auto"/>
              <w:ind w:left="1440" w:hanging="360"/>
              <w:rPr>
                <w:rFonts w:ascii="Century Gothic" w:cs="Century Gothic" w:eastAsia="Century Gothic" w:hAnsi="Century Gothic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sz w:val="24"/>
                <w:szCs w:val="24"/>
                <w:rtl w:val="0"/>
              </w:rPr>
              <w:t xml:space="preserve">Monday, February 24, 2025, 4:15 pm - 5:30 pm</w:t>
            </w:r>
          </w:p>
        </w:tc>
      </w:tr>
    </w:tbl>
    <w:p w:rsidR="00000000" w:rsidDel="00000000" w:rsidP="00000000" w:rsidRDefault="00000000" w:rsidRPr="00000000" w14:paraId="00000067">
      <w:pPr>
        <w:pageBreakBefore w:val="0"/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8"/>
        <w:tblW w:w="10785.0" w:type="dxa"/>
        <w:jc w:val="left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600"/>
      </w:tblPr>
      <w:tblGrid>
        <w:gridCol w:w="2880"/>
        <w:gridCol w:w="360"/>
        <w:gridCol w:w="7545"/>
        <w:tblGridChange w:id="0">
          <w:tblGrid>
            <w:gridCol w:w="2880"/>
            <w:gridCol w:w="360"/>
            <w:gridCol w:w="7545"/>
          </w:tblGrid>
        </w:tblGridChange>
      </w:tblGrid>
      <w:tr>
        <w:trPr>
          <w:cantSplit w:val="0"/>
          <w:trHeight w:val="340" w:hRule="atLeast"/>
          <w:tblHeader w:val="0"/>
        </w:trPr>
        <w:tc>
          <w:tcPr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8">
            <w:pPr>
              <w:widowControl w:val="0"/>
              <w:numPr>
                <w:ilvl w:val="0"/>
                <w:numId w:val="4"/>
              </w:numPr>
              <w:spacing w:after="0" w:before="0" w:lineRule="auto"/>
              <w:ind w:left="450" w:hanging="36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  <w:rtl w:val="0"/>
              </w:rPr>
              <w:t xml:space="preserve">Adjournment</w:t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9">
            <w:pPr>
              <w:widowControl w:val="0"/>
              <w:spacing w:after="0" w:before="0" w:lineRule="auto"/>
              <w:ind w:left="0" w:firstLine="0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4.399999999999999" w:type="dxa"/>
              <w:left w:w="14.399999999999999" w:type="dxa"/>
              <w:bottom w:w="14.399999999999999" w:type="dxa"/>
              <w:right w:w="14.399999999999999" w:type="dxa"/>
            </w:tcMar>
            <w:vAlign w:val="center"/>
          </w:tcPr>
          <w:p w:rsidR="00000000" w:rsidDel="00000000" w:rsidP="00000000" w:rsidRDefault="00000000" w:rsidRPr="00000000" w14:paraId="0000006A">
            <w:pPr>
              <w:widowControl w:val="0"/>
              <w:spacing w:after="0" w:before="0" w:lineRule="auto"/>
              <w:ind w:left="0" w:firstLine="0"/>
              <w:rPr>
                <w:rFonts w:ascii="Century Gothic" w:cs="Century Gothic" w:eastAsia="Century Gothic" w:hAnsi="Century Gothic"/>
                <w:color w:val="0000ff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B">
      <w:pPr>
        <w:pageBreakBefore w:val="0"/>
        <w:spacing w:after="0" w:before="0" w:lineRule="auto"/>
        <w:ind w:left="0" w:firstLine="0"/>
        <w:rPr>
          <w:color w:val="0000ff"/>
        </w:rPr>
      </w:pPr>
      <w:r w:rsidDel="00000000" w:rsidR="00000000" w:rsidRPr="00000000">
        <w:rPr>
          <w:rtl w:val="0"/>
        </w:rPr>
      </w:r>
    </w:p>
    <w:sectPr>
      <w:footerReference r:id="rId11" w:type="default"/>
      <w:type w:val="continuous"/>
      <w:pgSz w:h="15840" w:w="12240" w:orient="portrait"/>
      <w:pgMar w:bottom="1008" w:top="720" w:left="720" w:right="720" w:header="720" w:footer="259.2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alatino Linotype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Century Gothic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C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6D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6E">
    <w:pPr>
      <w:jc w:val="right"/>
      <w:rPr>
        <w:sz w:val="16"/>
        <w:szCs w:val="16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F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0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1</w:t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Hui ‘O Mililani Uka is the volunteer non-profit Parent Teacher Organization (PTO) for Mililani Uka Elementary School</w:t>
    </w:r>
  </w:p>
  <w:p w:rsidR="00000000" w:rsidDel="00000000" w:rsidP="00000000" w:rsidRDefault="00000000" w:rsidRPr="00000000" w14:paraId="00000072">
    <w:pPr>
      <w:jc w:val="center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(808) 627-7303, press “8” when prompted ● </w:t>
    </w:r>
    <w:hyperlink r:id="rId1">
      <w:r w:rsidDel="00000000" w:rsidR="00000000" w:rsidRPr="00000000">
        <w:rPr>
          <w:color w:val="1155cc"/>
          <w:sz w:val="16"/>
          <w:szCs w:val="16"/>
          <w:u w:val="single"/>
          <w:rtl w:val="0"/>
        </w:rPr>
        <w:t xml:space="preserve">info@huiomililaniuka.org</w:t>
      </w:r>
    </w:hyperlink>
    <w:r w:rsidDel="00000000" w:rsidR="00000000" w:rsidRPr="00000000">
      <w:rPr>
        <w:sz w:val="16"/>
        <w:szCs w:val="16"/>
        <w:rtl w:val="0"/>
      </w:rPr>
      <w:t xml:space="preserve"> ● www.huiomililaniuka.org</w:t>
    </w:r>
  </w:p>
  <w:p w:rsidR="00000000" w:rsidDel="00000000" w:rsidP="00000000" w:rsidRDefault="00000000" w:rsidRPr="00000000" w14:paraId="00000073">
    <w:pPr>
      <w:jc w:val="right"/>
      <w:rPr>
        <w:sz w:val="16"/>
        <w:szCs w:val="16"/>
      </w:rPr>
    </w:pPr>
    <w:r w:rsidDel="00000000" w:rsidR="00000000" w:rsidRPr="00000000">
      <w:rPr>
        <w:sz w:val="16"/>
        <w:szCs w:val="16"/>
        <w:rtl w:val="0"/>
      </w:rPr>
      <w:t xml:space="preserve">page </w:t>
    </w:r>
    <w:r w:rsidDel="00000000" w:rsidR="00000000" w:rsidRPr="00000000">
      <w:rPr>
        <w:sz w:val="16"/>
        <w:szCs w:val="16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2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3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decimal"/>
      <w:lvlText w:val="%1."/>
      <w:lvlJc w:val="left"/>
      <w:pPr>
        <w:ind w:left="45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decimal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upperLetter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>
        <w:spacing w:after="40" w:before="120" w:lineRule="auto"/>
        <w:ind w:left="72" w:firstLine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0" w:before="240" w:lineRule="auto"/>
    </w:pPr>
    <w:rPr>
      <w:rFonts w:ascii="Century Gothic" w:cs="Century Gothic" w:eastAsia="Century Gothic" w:hAnsi="Century Gothic"/>
      <w:b w:val="1"/>
      <w:smallCaps w:val="1"/>
      <w:color w:val="1b587c"/>
      <w:sz w:val="26"/>
      <w:szCs w:val="26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pBdr>
        <w:top w:color="1b587c" w:space="1" w:sz="4" w:val="single"/>
      </w:pBdr>
      <w:spacing w:after="160" w:before="360" w:lineRule="auto"/>
    </w:pPr>
    <w:rPr>
      <w:rFonts w:ascii="Century Gothic" w:cs="Century Gothic" w:eastAsia="Century Gothic" w:hAnsi="Century Gothic"/>
      <w:color w:val="9f29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0" w:lineRule="auto"/>
    </w:pPr>
    <w:rPr>
      <w:rFonts w:ascii="Century Gothic" w:cs="Century Gothic" w:eastAsia="Century Gothic" w:hAnsi="Century Gothic"/>
      <w:color w:val="b35f0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i w:val="1"/>
      <w:color w:val="b35f06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b w:val="1"/>
      <w:color w:val="b35f06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0" w:before="40" w:lineRule="auto"/>
    </w:pPr>
    <w:rPr>
      <w:rFonts w:ascii="Century Gothic" w:cs="Century Gothic" w:eastAsia="Century Gothic" w:hAnsi="Century Gothic"/>
      <w:color w:val="773f04"/>
    </w:rPr>
  </w:style>
  <w:style w:type="paragraph" w:styleId="Title">
    <w:name w:val="Title"/>
    <w:basedOn w:val="Normal"/>
    <w:next w:val="Normal"/>
    <w:pPr>
      <w:pageBreakBefore w:val="0"/>
    </w:pPr>
    <w:rPr>
      <w:rFonts w:ascii="Century Gothic" w:cs="Century Gothic" w:eastAsia="Century Gothic" w:hAnsi="Century Gothic"/>
      <w:color w:val="9f2936"/>
      <w:sz w:val="50"/>
      <w:szCs w:val="50"/>
    </w:rPr>
  </w:style>
  <w:style w:type="paragraph" w:styleId="Subtitle">
    <w:name w:val="Subtitle"/>
    <w:basedOn w:val="Normal"/>
    <w:next w:val="Normal"/>
    <w:pPr>
      <w:pageBreakBefore w:val="0"/>
      <w:spacing w:after="160" w:lineRule="auto"/>
      <w:ind w:left="72"/>
    </w:pPr>
    <w:rPr>
      <w:color w:val="5a5a5a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3.xml"/><Relationship Id="rId10" Type="http://schemas.openxmlformats.org/officeDocument/2006/relationships/hyperlink" Target="https://drive.google.com/file/d/1B-IyZp50cPrb-JMbfkkTJyHGApm-apPf/view?usp=sharing" TargetMode="External"/><Relationship Id="rId9" Type="http://schemas.openxmlformats.org/officeDocument/2006/relationships/hyperlink" Target="https://docs.google.com/document/d/1xZ222OKvCcjwXiWohi-XLaXVjG1NqDxiYPeNVzPgwHU/edit?usp=sharing" TargetMode="External"/><Relationship Id="rId5" Type="http://schemas.openxmlformats.org/officeDocument/2006/relationships/styles" Target="styles.xml"/><Relationship Id="rId6" Type="http://schemas.openxmlformats.org/officeDocument/2006/relationships/image" Target="media/image1.jpg"/><Relationship Id="rId7" Type="http://schemas.openxmlformats.org/officeDocument/2006/relationships/footer" Target="footer1.xml"/><Relationship Id="rId8" Type="http://schemas.openxmlformats.org/officeDocument/2006/relationships/footer" Target="foot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latinoLinotype-regular.ttf"/><Relationship Id="rId2" Type="http://schemas.openxmlformats.org/officeDocument/2006/relationships/font" Target="fonts/PalatinoLinotype-bold.ttf"/><Relationship Id="rId3" Type="http://schemas.openxmlformats.org/officeDocument/2006/relationships/font" Target="fonts/PalatinoLinotype-italic.ttf"/><Relationship Id="rId4" Type="http://schemas.openxmlformats.org/officeDocument/2006/relationships/font" Target="fonts/PalatinoLinotype-boldItalic.ttf"/><Relationship Id="rId5" Type="http://schemas.openxmlformats.org/officeDocument/2006/relationships/font" Target="fonts/CenturyGothic-regular.ttf"/><Relationship Id="rId6" Type="http://schemas.openxmlformats.org/officeDocument/2006/relationships/font" Target="fonts/CenturyGothic-bold.ttf"/><Relationship Id="rId7" Type="http://schemas.openxmlformats.org/officeDocument/2006/relationships/font" Target="fonts/CenturyGothic-italic.ttf"/><Relationship Id="rId8" Type="http://schemas.openxmlformats.org/officeDocument/2006/relationships/font" Target="fonts/CenturyGothic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_rels/footer3.xml.rels><?xml version="1.0" encoding="UTF-8" standalone="yes"?><Relationships xmlns="http://schemas.openxmlformats.org/package/2006/relationships"><Relationship Id="rId1" Type="http://schemas.openxmlformats.org/officeDocument/2006/relationships/hyperlink" Target="mailto:info@huiomililaniuka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